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FA" w:rsidRDefault="004B2EFA" w:rsidP="004B2EFA">
      <w:pPr>
        <w:jc w:val="center"/>
        <w:rPr>
          <w:b/>
          <w:sz w:val="32"/>
          <w:szCs w:val="32"/>
        </w:rPr>
      </w:pPr>
    </w:p>
    <w:p w:rsidR="004B2EFA" w:rsidRDefault="004B2EFA" w:rsidP="004B2EFA">
      <w:pPr>
        <w:jc w:val="center"/>
        <w:rPr>
          <w:b/>
          <w:sz w:val="32"/>
          <w:szCs w:val="32"/>
        </w:rPr>
      </w:pPr>
    </w:p>
    <w:p w:rsidR="004B2EFA" w:rsidRDefault="004B2EFA" w:rsidP="004B2EFA">
      <w:pPr>
        <w:jc w:val="center"/>
        <w:rPr>
          <w:b/>
          <w:sz w:val="32"/>
          <w:szCs w:val="32"/>
        </w:rPr>
      </w:pPr>
    </w:p>
    <w:p w:rsidR="004B2EFA" w:rsidRDefault="004B2EFA" w:rsidP="004B2E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о величине резервируемой максимальной мощности на 20</w:t>
      </w:r>
      <w:r w:rsidR="000C6D95">
        <w:rPr>
          <w:b/>
          <w:sz w:val="32"/>
          <w:szCs w:val="32"/>
        </w:rPr>
        <w:t>2</w:t>
      </w:r>
      <w:r w:rsidR="00BC522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г.</w:t>
      </w:r>
    </w:p>
    <w:p w:rsidR="004B2EFA" w:rsidRDefault="004B2EFA" w:rsidP="004B2EFA">
      <w:pPr>
        <w:jc w:val="both"/>
        <w:rPr>
          <w:b/>
          <w:sz w:val="32"/>
          <w:szCs w:val="32"/>
        </w:rPr>
      </w:pPr>
    </w:p>
    <w:p w:rsidR="004B2EFA" w:rsidRDefault="004B2EFA" w:rsidP="004B2EFA">
      <w:pPr>
        <w:ind w:firstLine="708"/>
        <w:jc w:val="both"/>
        <w:rPr>
          <w:b/>
          <w:sz w:val="32"/>
          <w:szCs w:val="32"/>
        </w:rPr>
      </w:pPr>
    </w:p>
    <w:p w:rsidR="004B2EFA" w:rsidRPr="004B2EFA" w:rsidRDefault="004B2EFA" w:rsidP="004B2EFA">
      <w:pPr>
        <w:ind w:firstLine="708"/>
        <w:jc w:val="both"/>
        <w:rPr>
          <w:sz w:val="28"/>
          <w:szCs w:val="28"/>
        </w:rPr>
      </w:pPr>
      <w:r w:rsidRPr="004B2EFA">
        <w:rPr>
          <w:sz w:val="28"/>
          <w:szCs w:val="28"/>
        </w:rPr>
        <w:t xml:space="preserve">УМПП «Горэлектросеть» ЗАТО Александровск не имеет точек подключения энергопринимающих устройств свыше 670 кВт, </w:t>
      </w:r>
      <w:proofErr w:type="gramStart"/>
      <w:r w:rsidRPr="004B2EFA">
        <w:rPr>
          <w:sz w:val="28"/>
          <w:szCs w:val="28"/>
        </w:rPr>
        <w:t>следовательно</w:t>
      </w:r>
      <w:proofErr w:type="gramEnd"/>
      <w:r w:rsidRPr="004B2EFA">
        <w:rPr>
          <w:sz w:val="28"/>
          <w:szCs w:val="28"/>
        </w:rPr>
        <w:t xml:space="preserve"> учет не ведется. </w:t>
      </w:r>
    </w:p>
    <w:p w:rsidR="005E228C" w:rsidRPr="004B2EFA" w:rsidRDefault="005E228C">
      <w:bookmarkStart w:id="0" w:name="_GoBack"/>
      <w:bookmarkEnd w:id="0"/>
    </w:p>
    <w:sectPr w:rsidR="005E228C" w:rsidRPr="004B2EFA" w:rsidSect="005E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EFA"/>
    <w:rsid w:val="0002321A"/>
    <w:rsid w:val="000C6D95"/>
    <w:rsid w:val="004B2EFA"/>
    <w:rsid w:val="005E228C"/>
    <w:rsid w:val="00766ECF"/>
    <w:rsid w:val="0093598C"/>
    <w:rsid w:val="00BC522E"/>
    <w:rsid w:val="00C2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8EA1"/>
  <w15:docId w15:val="{A91E25D5-AF62-45BD-96D6-8CCE8BA7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Ольга</cp:lastModifiedBy>
  <cp:revision>4</cp:revision>
  <dcterms:created xsi:type="dcterms:W3CDTF">2020-08-27T12:52:00Z</dcterms:created>
  <dcterms:modified xsi:type="dcterms:W3CDTF">2023-04-17T12:17:00Z</dcterms:modified>
</cp:coreProperties>
</file>